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center"/>
        <w:rPr>
          <w:rFonts w:ascii="Times New Roman" w:cs="Times New Roman" w:eastAsia="Times New Roman" w:hAnsi="Times New Roman"/>
          <w:b w:val="1"/>
          <w:bCs w:val="1"/>
          <w:sz w:val="46"/>
          <w:szCs w:val="46"/>
        </w:rPr>
      </w:pPr>
      <w:bookmarkStart w:colFirst="0" w:colLast="0" w:name="_ki0gatmp1s80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6"/>
          <w:szCs w:val="46"/>
          <w:rtl w:val="0"/>
        </w:rPr>
        <w:t xml:space="preserve">PRESS KIT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bookmarkStart w:colFirst="0" w:colLast="0" w:name="_mh23lch6z8im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rtl w:val="0"/>
        </w:rPr>
        <w:t xml:space="preserve">SZTUKA NA ZŁOTEJ 44 - edycja 2026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f2a4z3q4ltec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THE COLORS OF COLOR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u07sa1gnzgn3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Klaudia Krzosek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bytvvzhyyrho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7 marca 2026 18:00 | Złota 44 | Warszawa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ylqa0dmny2y9" w:id="5"/>
      <w:bookmarkEnd w:id="5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Najważniejsze wydarzenie roku Fundacji 407 Art Foundation</w:t>
      </w:r>
    </w:p>
    <w:p w:rsidR="00000000" w:rsidDel="00000000" w:rsidP="00000000" w:rsidRDefault="00000000" w:rsidRPr="00000000" w14:paraId="00000008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7 marca 2026 roku w przestrzeni Złotej 44 w Warszawie odbędzie się trzecia edycja cyklu „Sztuka na Złotej 44”, czyli autorskiego projektu edukacyjno-artystycznego Fundacji 407 Art Foundation, który stał się jednym z najbardziej prestiżowych prywatnych wydarzeń artystycznych w stolicy.</w:t>
      </w:r>
    </w:p>
    <w:p w:rsidR="00000000" w:rsidDel="00000000" w:rsidP="00000000" w:rsidRDefault="00000000" w:rsidRPr="00000000" w14:paraId="00000009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Tegoroczna odsłona zatytułowana „The Colors of Color” poświęcona jest twórczości Klaudii Krzosek – artystki młodego pokolenia, która w nowatorski sposób rozwija tradycję abstrakcji geometrycznej i op-artu.</w:t>
      </w:r>
    </w:p>
    <w:p w:rsidR="00000000" w:rsidDel="00000000" w:rsidP="00000000" w:rsidRDefault="00000000" w:rsidRPr="00000000" w14:paraId="0000000A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 wydarzeniu uczestniczy ponad 200 zaproszonych gości: kolekcjonerzy, przedsiębiorcy, przedstawiciele muzeów, galerii i instytucji kultury. Obowiązują zaproszenia imienne.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80"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58523crcjp92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O cyklu „Sztuka na Złotej 44”</w:t>
      </w:r>
    </w:p>
    <w:p w:rsidR="00000000" w:rsidDel="00000000" w:rsidP="00000000" w:rsidRDefault="00000000" w:rsidRPr="00000000" w14:paraId="0000000C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Cykl realizowany jest zawsze w pierwszą sobotę marca. Jego ideą jest budowanie dialogu między sztuką współczesną a środowiskiem kolekcjonerskim i biznesowym. </w:t>
      </w:r>
    </w:p>
    <w:p w:rsidR="00000000" w:rsidDel="00000000" w:rsidP="00000000" w:rsidRDefault="00000000" w:rsidRPr="00000000" w14:paraId="0000000D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Fundacja 407 Art Foundation konsekwentnie tworzy przestrzeń, w której sztuka nie jest dodatkiem do prestiżu, lecz jego źródłem. Każda edycja łączy wystawę, refleksję ekspercką oraz doświadczenie artystyczne wykraczające poza klasyczny format wernisażu.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sj3sz1y1iunz" w:id="7"/>
      <w:bookmarkEnd w:id="7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The Colors of Color – pomost między historią a przyszłością abstrakcji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Wystawa Klaudii Krzosek koncentruje się wokół fenomenu koloru i światła. Artystka buduje swoje obrazy z tysięcy precyzyjnych linii, tworząc pulsujące pola energii reagujące na światło.</w:t>
      </w:r>
    </w:p>
    <w:p w:rsidR="00000000" w:rsidDel="00000000" w:rsidP="00000000" w:rsidRDefault="00000000" w:rsidRPr="00000000" w14:paraId="00000010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Jej twórczość wpisuje się w tradycję abstrakcji od Kandinsky’ego po Bridget Riley, ale nadaje jej nowy wymiar – emocjonalny i przestrzenny. Obrazy nie tylko oddziałują na oko, lecz angażują całe doświadczenie widza.</w:t>
      </w:r>
    </w:p>
    <w:p w:rsidR="00000000" w:rsidDel="00000000" w:rsidP="00000000" w:rsidRDefault="00000000" w:rsidRPr="00000000" w14:paraId="00000011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Profesor Andrzej Zwierzchowski z Akademii Sztuk Pięknych w Warszawie opisuje to malarstwo jako „światło nadziei” – światło przychodzące z daleka, niosące wymiar duchowy i symboliczny.</w:t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80" w:line="24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bookmarkStart w:colFirst="0" w:colLast="0" w:name="_nmv7fcisukug" w:id="8"/>
      <w:bookmarkEnd w:id="8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ART TALK 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„O co chodzi w tej abstrakcji”</w:t>
      </w:r>
    </w:p>
    <w:p w:rsidR="00000000" w:rsidDel="00000000" w:rsidP="00000000" w:rsidRDefault="00000000" w:rsidRPr="00000000" w14:paraId="00000013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Integralną częścią wydarzenia jest panel edukacyjny organizowany we współpracy z Akademią Sztuk Pięknych w Warszawie.</w:t>
      </w:r>
    </w:p>
    <w:p w:rsidR="00000000" w:rsidDel="00000000" w:rsidP="00000000" w:rsidRDefault="00000000" w:rsidRPr="00000000" w14:paraId="00000014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Udział wezmą: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Aron Pudełko – kurator główny Fundacji 407 Art Foundation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prof. Andrzej Zwierzchowski – ASP Warszawa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kolekcjonerzy skupieni wokół Fundacji</w:t>
        <w:br w:type="textWrapping"/>
      </w:r>
    </w:p>
    <w:p w:rsidR="00000000" w:rsidDel="00000000" w:rsidP="00000000" w:rsidRDefault="00000000" w:rsidRPr="00000000" w14:paraId="00000018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Panel połączy perspektywę kuratorską, akademicką i kolekcjonerską, tworząc rzadką w Polsce platformę rozmowy o idei sztuki abstrakcyjnej.</w:t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oo3sx7eth2hg" w:id="9"/>
      <w:bookmarkEnd w:id="9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Doświadczenie immersyjne</w:t>
      </w:r>
    </w:p>
    <w:p w:rsidR="00000000" w:rsidDel="00000000" w:rsidP="00000000" w:rsidRDefault="00000000" w:rsidRPr="00000000" w14:paraId="0000001A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Wieczór przeobrazi się w doświadczenie sztuki światła i dźwięku, przygotowane we współpracy z kompozytorem, artystą światła i twórcą wizualizacji. Obrazy Klaudii Krzosek będą reagować na zmieniające się kompozycje świetlne, odsłaniając nowe warstwy percepcji.</w:t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epgy8du0r1k8" w:id="10"/>
      <w:bookmarkEnd w:id="1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Organizatorzy i partnerzy</w:t>
      </w:r>
    </w:p>
    <w:p w:rsidR="00000000" w:rsidDel="00000000" w:rsidP="00000000" w:rsidRDefault="00000000" w:rsidRPr="00000000" w14:paraId="0000001C">
      <w:pPr>
        <w:spacing w:after="240" w:before="24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Organizator główny:  Fundacja 407 Art Foundation</w:t>
      </w:r>
    </w:p>
    <w:p w:rsidR="00000000" w:rsidDel="00000000" w:rsidP="00000000" w:rsidRDefault="00000000" w:rsidRPr="00000000" w14:paraId="0000001D">
      <w:pPr>
        <w:spacing w:after="240" w:before="24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Współorganizatorzy: Akademia Sztuk Pięknych w Warszawie oraz Złota 44</w:t>
      </w:r>
    </w:p>
    <w:p w:rsidR="00000000" w:rsidDel="00000000" w:rsidP="00000000" w:rsidRDefault="00000000" w:rsidRPr="00000000" w14:paraId="0000001E">
      <w:pPr>
        <w:spacing w:after="240" w:before="24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Mecenas Główny:</w:t>
        <w:br w:type="textWrapping"/>
        <w:t xml:space="preserve">Grupa Olewnik</w:t>
      </w:r>
    </w:p>
    <w:p w:rsidR="00000000" w:rsidDel="00000000" w:rsidP="00000000" w:rsidRDefault="00000000" w:rsidRPr="00000000" w14:paraId="0000001F">
      <w:pPr>
        <w:spacing w:after="240" w:before="24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Mecenasi:</w:t>
        <w:br w:type="textWrapping"/>
        <w:t xml:space="preserve">DOMIO oraz Moderna</w:t>
      </w:r>
    </w:p>
    <w:p w:rsidR="00000000" w:rsidDel="00000000" w:rsidP="00000000" w:rsidRDefault="00000000" w:rsidRPr="00000000" w14:paraId="00000020">
      <w:pPr>
        <w:spacing w:after="240" w:before="24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Patronat honorowy:</w:t>
        <w:br w:type="textWrapping"/>
        <w:t xml:space="preserve">Burmistrz Dzielnicy Śródmieście m.st. Warszawy</w:t>
      </w:r>
    </w:p>
    <w:p w:rsidR="00000000" w:rsidDel="00000000" w:rsidP="00000000" w:rsidRDefault="00000000" w:rsidRPr="00000000" w14:paraId="00000021">
      <w:pPr>
        <w:spacing w:after="240" w:before="24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Zaangażowanie partnerów podkreśla, że odpowiedzialny biznes i sztuka mogą wspólnie budować trwałą wartość kulturową.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80"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mpe7g2oa1bul" w:id="11"/>
      <w:bookmarkEnd w:id="11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Kontakt do Organizatora: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Grzegorz Jaworski,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info@407artfoundation.org</w:t>
        </w:r>
      </w:hyperlink>
      <w:r w:rsidDel="00000000" w:rsidR="00000000" w:rsidRPr="00000000">
        <w:rPr>
          <w:rtl w:val="0"/>
        </w:rPr>
        <w:t xml:space="preserve"> lub 736407704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info@407artfounda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